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6170"/>
      </w:tblGrid>
      <w:tr w:rsidR="00B53FE0" w:rsidRPr="004C0ADE" w14:paraId="3C9D2423" w14:textId="77777777" w:rsidTr="00B53FE0">
        <w:tc>
          <w:tcPr>
            <w:tcW w:w="4106" w:type="dxa"/>
          </w:tcPr>
          <w:p w14:paraId="056433A3" w14:textId="7E6994D0" w:rsidR="00B53FE0" w:rsidRDefault="00B53FE0" w:rsidP="00B53FE0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52F825E9" wp14:editId="5E109E5D">
                  <wp:extent cx="2590552" cy="970498"/>
                  <wp:effectExtent l="0" t="0" r="635" b="127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262" cy="98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0" w:type="dxa"/>
          </w:tcPr>
          <w:p w14:paraId="7275BB9E" w14:textId="7F8AD8D7" w:rsidR="00B53FE0" w:rsidRPr="00B53FE0" w:rsidRDefault="00B53FE0" w:rsidP="00B53FE0">
            <w:pPr>
              <w:spacing w:line="276" w:lineRule="auto"/>
              <w:jc w:val="center"/>
              <w:rPr>
                <w:b/>
                <w:bCs/>
                <w:u w:val="single"/>
              </w:rPr>
            </w:pPr>
            <w:r w:rsidRPr="00B53FE0">
              <w:rPr>
                <w:b/>
                <w:bCs/>
                <w:u w:val="single"/>
              </w:rPr>
              <w:t>CENTRALE UNICA DI COMMITTENZA DEL LAGO DI OCCHITO</w:t>
            </w:r>
          </w:p>
          <w:p w14:paraId="0CADAE96" w14:textId="296DA808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D35CBE">
              <w:rPr>
                <w:i/>
                <w:iCs/>
                <w:sz w:val="18"/>
                <w:szCs w:val="18"/>
              </w:rPr>
              <w:t>comuni associati: Carlantino, Celenza Valfortore, San Marco la Catola</w:t>
            </w:r>
          </w:p>
          <w:p w14:paraId="366FDEFC" w14:textId="18EBC4F2" w:rsidR="00B53FE0" w:rsidRPr="00D35CBE" w:rsidRDefault="00B53FE0" w:rsidP="00B53F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35CBE">
              <w:rPr>
                <w:sz w:val="18"/>
                <w:szCs w:val="18"/>
              </w:rPr>
              <w:t>Corso Europa 214 – 71030, Carlantino (FG)</w:t>
            </w:r>
          </w:p>
          <w:p w14:paraId="7C1DC4CF" w14:textId="77777777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hyperlink r:id="rId9" w:history="1">
              <w:r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</w:rPr>
                <w:t>https://cucdellagodiocchito.traspare.com</w:t>
              </w:r>
            </w:hyperlink>
            <w:r w:rsidRPr="00D35CBE">
              <w:rPr>
                <w:i/>
                <w:iCs/>
                <w:sz w:val="18"/>
                <w:szCs w:val="18"/>
              </w:rPr>
              <w:t xml:space="preserve"> </w:t>
            </w:r>
          </w:p>
          <w:p w14:paraId="5DEB7414" w14:textId="38EED505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pec: </w:t>
            </w:r>
            <w:hyperlink r:id="rId10" w:history="1">
              <w:r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  <w:lang w:val="en-US"/>
                </w:rPr>
                <w:t>cuclagodiocchito@pec.it</w:t>
              </w:r>
            </w:hyperlink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 - tel: 0881.552224</w:t>
            </w:r>
          </w:p>
          <w:p w14:paraId="701DA703" w14:textId="26737583" w:rsidR="00B53FE0" w:rsidRPr="00B53FE0" w:rsidRDefault="00B53FE0" w:rsidP="00B53FE0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156BC528" w14:textId="77777777" w:rsidR="009B6D7D" w:rsidRDefault="000F610A" w:rsidP="008979D0">
      <w:pPr>
        <w:pStyle w:val="Corpotesto"/>
        <w:kinsoku w:val="0"/>
        <w:overflowPunct w:val="0"/>
        <w:spacing w:before="12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125C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Oggetto: </w:t>
      </w:r>
      <w:r w:rsidR="009B6D7D" w:rsidRPr="009B6D7D">
        <w:rPr>
          <w:rFonts w:asciiTheme="minorHAnsi" w:hAnsiTheme="minorHAnsi" w:cstheme="minorHAnsi"/>
          <w:bCs/>
          <w:color w:val="000000"/>
          <w:sz w:val="22"/>
          <w:szCs w:val="22"/>
        </w:rPr>
        <w:t>LAVORI DI ADEGUAMENTO SISMICO CENTRO DI ACCOGLIENZA "G. GUSSONE” CUP: I45I24000030002. CIG: B73FD85FB6, indetta dalla CUC del Lago di Occhito per conto del comune di Villamaina (AV)</w:t>
      </w:r>
    </w:p>
    <w:p w14:paraId="158047D2" w14:textId="77777777" w:rsidR="009B6D7D" w:rsidRDefault="009B6D7D" w:rsidP="008979D0">
      <w:pPr>
        <w:pStyle w:val="Corpotesto"/>
        <w:kinsoku w:val="0"/>
        <w:overflowPunct w:val="0"/>
        <w:spacing w:before="12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2B01E451" w14:textId="62774ADF" w:rsidR="00843E71" w:rsidRDefault="00D35CBE" w:rsidP="008979D0">
      <w:pPr>
        <w:pStyle w:val="Corpotesto"/>
        <w:kinsoku w:val="0"/>
        <w:overflowPunct w:val="0"/>
        <w:spacing w:before="120"/>
        <w:jc w:val="both"/>
        <w:rPr>
          <w:b/>
          <w:bCs/>
          <w:color w:val="000000"/>
          <w:sz w:val="22"/>
          <w:szCs w:val="22"/>
        </w:rPr>
      </w:pPr>
      <w:r w:rsidRPr="00D35CBE">
        <w:rPr>
          <w:b/>
          <w:bCs/>
          <w:color w:val="000000"/>
          <w:sz w:val="22"/>
          <w:szCs w:val="22"/>
        </w:rPr>
        <w:t>DICHIARAZIONE DELL’INESISTENZA DI CAUSE DI INCOMPATIBILITÀ E INSUSSISTENZA DI CONFLITTO DI INTERESSI PER GARE PUBBLICHE</w:t>
      </w:r>
    </w:p>
    <w:p w14:paraId="2B07EE8F" w14:textId="6A57BFE2" w:rsidR="00D35CBE" w:rsidRPr="00D35CBE" w:rsidRDefault="00D35CBE" w:rsidP="00D35CBE">
      <w:pPr>
        <w:pStyle w:val="Corpotesto"/>
        <w:kinsoku w:val="0"/>
        <w:overflowPunct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7796"/>
      </w:tblGrid>
      <w:tr w:rsidR="00D35CBE" w:rsidRPr="00D35CBE" w14:paraId="60CFB54C" w14:textId="77777777" w:rsidTr="002A11D4">
        <w:trPr>
          <w:trHeight w:val="453"/>
        </w:trPr>
        <w:tc>
          <w:tcPr>
            <w:tcW w:w="2425" w:type="dxa"/>
            <w:shd w:val="clear" w:color="auto" w:fill="9CC2E4"/>
          </w:tcPr>
          <w:p w14:paraId="072A14F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Il</w:t>
            </w:r>
            <w:r w:rsidRPr="00D35CBE">
              <w:rPr>
                <w:rFonts w:asciiTheme="minorHAnsi" w:hAnsiTheme="minorHAnsi" w:cstheme="minorHAnsi"/>
                <w:b/>
                <w:spacing w:val="-1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sottoscritto</w:t>
            </w:r>
          </w:p>
        </w:tc>
        <w:tc>
          <w:tcPr>
            <w:tcW w:w="7796" w:type="dxa"/>
            <w:shd w:val="clear" w:color="auto" w:fill="9CC2E4"/>
          </w:tcPr>
          <w:p w14:paraId="74725264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724B784" w14:textId="77777777" w:rsidTr="002A11D4">
        <w:trPr>
          <w:trHeight w:val="453"/>
        </w:trPr>
        <w:tc>
          <w:tcPr>
            <w:tcW w:w="2425" w:type="dxa"/>
          </w:tcPr>
          <w:p w14:paraId="1B6AFEE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Cognome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nome</w:t>
            </w:r>
          </w:p>
        </w:tc>
        <w:tc>
          <w:tcPr>
            <w:tcW w:w="7796" w:type="dxa"/>
          </w:tcPr>
          <w:p w14:paraId="72C192AC" w14:textId="2D854910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81BF4CD" w14:textId="77777777" w:rsidTr="002A11D4">
        <w:trPr>
          <w:trHeight w:val="455"/>
        </w:trPr>
        <w:tc>
          <w:tcPr>
            <w:tcW w:w="2425" w:type="dxa"/>
          </w:tcPr>
          <w:p w14:paraId="26A0ED2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Luogo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data</w:t>
            </w:r>
            <w:r w:rsidRPr="00D35CBE">
              <w:rPr>
                <w:rFonts w:asciiTheme="minorHAnsi" w:hAnsiTheme="minorHAnsi" w:cstheme="minorHAnsi"/>
                <w:spacing w:val="-4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nascita</w:t>
            </w:r>
          </w:p>
        </w:tc>
        <w:tc>
          <w:tcPr>
            <w:tcW w:w="7796" w:type="dxa"/>
          </w:tcPr>
          <w:p w14:paraId="06B63BAC" w14:textId="31A54CEF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30947871" w14:textId="77777777" w:rsidTr="002A11D4">
        <w:trPr>
          <w:trHeight w:val="453"/>
        </w:trPr>
        <w:tc>
          <w:tcPr>
            <w:tcW w:w="2425" w:type="dxa"/>
          </w:tcPr>
          <w:p w14:paraId="038B229C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Codice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fiscale</w:t>
            </w:r>
          </w:p>
        </w:tc>
        <w:tc>
          <w:tcPr>
            <w:tcW w:w="7796" w:type="dxa"/>
          </w:tcPr>
          <w:p w14:paraId="0BBB6EC0" w14:textId="09739199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4ADD65D6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406"/>
      </w:tblGrid>
      <w:tr w:rsidR="00D35CBE" w:rsidRPr="00D35CBE" w14:paraId="7503AB30" w14:textId="77777777" w:rsidTr="002A11D4">
        <w:trPr>
          <w:trHeight w:val="508"/>
        </w:trPr>
        <w:tc>
          <w:tcPr>
            <w:tcW w:w="4815" w:type="dxa"/>
            <w:shd w:val="clear" w:color="auto" w:fill="9CC2E4"/>
          </w:tcPr>
          <w:p w14:paraId="3A7140AD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Dipendente</w:t>
            </w:r>
            <w:r w:rsidRPr="00D35CBE">
              <w:rPr>
                <w:rFonts w:asciiTheme="minorHAnsi" w:hAnsiTheme="minorHAnsi" w:cstheme="minorHAnsi"/>
                <w:b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pubblico</w:t>
            </w:r>
          </w:p>
        </w:tc>
        <w:tc>
          <w:tcPr>
            <w:tcW w:w="5406" w:type="dxa"/>
            <w:shd w:val="clear" w:color="auto" w:fill="9CC2E4"/>
          </w:tcPr>
          <w:p w14:paraId="25CAED70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F0A1109" w14:textId="77777777" w:rsidTr="002A11D4">
        <w:trPr>
          <w:trHeight w:val="510"/>
        </w:trPr>
        <w:tc>
          <w:tcPr>
            <w:tcW w:w="4815" w:type="dxa"/>
          </w:tcPr>
          <w:p w14:paraId="28CB57E9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Ente</w:t>
            </w:r>
          </w:p>
        </w:tc>
        <w:tc>
          <w:tcPr>
            <w:tcW w:w="5406" w:type="dxa"/>
          </w:tcPr>
          <w:p w14:paraId="1BF848B5" w14:textId="51F6F075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530566C2" w14:textId="77777777" w:rsidTr="002A11D4">
        <w:trPr>
          <w:trHeight w:val="510"/>
        </w:trPr>
        <w:tc>
          <w:tcPr>
            <w:tcW w:w="4815" w:type="dxa"/>
          </w:tcPr>
          <w:p w14:paraId="603C5278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Struttura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(servizio,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sezione,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area)</w:t>
            </w:r>
          </w:p>
        </w:tc>
        <w:tc>
          <w:tcPr>
            <w:tcW w:w="5406" w:type="dxa"/>
          </w:tcPr>
          <w:p w14:paraId="0534BB63" w14:textId="57A437A1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4229EDF4" w14:textId="77777777" w:rsidTr="002A11D4">
        <w:trPr>
          <w:trHeight w:val="508"/>
        </w:trPr>
        <w:tc>
          <w:tcPr>
            <w:tcW w:w="4815" w:type="dxa"/>
          </w:tcPr>
          <w:p w14:paraId="1143F73F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Ruolo</w:t>
            </w:r>
          </w:p>
        </w:tc>
        <w:tc>
          <w:tcPr>
            <w:tcW w:w="5406" w:type="dxa"/>
          </w:tcPr>
          <w:p w14:paraId="7770EC66" w14:textId="20938D66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789A83D2" w14:textId="77777777" w:rsidTr="002A11D4">
        <w:trPr>
          <w:trHeight w:val="537"/>
        </w:trPr>
        <w:tc>
          <w:tcPr>
            <w:tcW w:w="4815" w:type="dxa"/>
          </w:tcPr>
          <w:p w14:paraId="5D9A8EDE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(per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dipendenti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esterni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all’Amministrazione)</w:t>
            </w:r>
          </w:p>
          <w:p w14:paraId="0D67C3B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Riferimenti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autorizzazione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per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incarico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extra</w:t>
            </w:r>
            <w:r w:rsidRPr="00D35CBE">
              <w:rPr>
                <w:rFonts w:asciiTheme="minorHAnsi" w:hAnsiTheme="minorHAnsi" w:cstheme="minorHAnsi"/>
                <w:spacing w:val="-9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ufficio</w:t>
            </w:r>
          </w:p>
        </w:tc>
        <w:tc>
          <w:tcPr>
            <w:tcW w:w="5406" w:type="dxa"/>
          </w:tcPr>
          <w:p w14:paraId="60CB76D4" w14:textId="3E2B5CCA" w:rsidR="00D67005" w:rsidRPr="00D35CBE" w:rsidRDefault="00D67005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AC00334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8080"/>
      </w:tblGrid>
      <w:tr w:rsidR="00D35CBE" w:rsidRPr="00CA1E3D" w14:paraId="405EFE41" w14:textId="77777777" w:rsidTr="002A11D4">
        <w:trPr>
          <w:trHeight w:val="511"/>
        </w:trPr>
        <w:tc>
          <w:tcPr>
            <w:tcW w:w="2141" w:type="dxa"/>
            <w:shd w:val="clear" w:color="auto" w:fill="9CC2E4"/>
          </w:tcPr>
          <w:p w14:paraId="41F9C69B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CA1E3D">
              <w:rPr>
                <w:rFonts w:asciiTheme="minorHAnsi" w:hAnsiTheme="minorHAnsi" w:cstheme="minorHAnsi"/>
                <w:b/>
                <w:lang w:val="it-IT"/>
              </w:rPr>
              <w:t>Libero</w:t>
            </w:r>
            <w:r w:rsidRPr="00CA1E3D">
              <w:rPr>
                <w:rFonts w:asciiTheme="minorHAnsi" w:hAnsiTheme="minorHAnsi" w:cstheme="minorHAnsi"/>
                <w:b/>
                <w:spacing w:val="-9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b/>
                <w:lang w:val="it-IT"/>
              </w:rPr>
              <w:t>professionista</w:t>
            </w:r>
          </w:p>
        </w:tc>
        <w:tc>
          <w:tcPr>
            <w:tcW w:w="8080" w:type="dxa"/>
            <w:shd w:val="clear" w:color="auto" w:fill="9CC2E4"/>
          </w:tcPr>
          <w:p w14:paraId="264501B3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62834D81" w14:textId="77777777" w:rsidTr="002A11D4">
        <w:trPr>
          <w:trHeight w:val="508"/>
        </w:trPr>
        <w:tc>
          <w:tcPr>
            <w:tcW w:w="2141" w:type="dxa"/>
          </w:tcPr>
          <w:p w14:paraId="174CCF5E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Ordine/collegio</w:t>
            </w:r>
          </w:p>
        </w:tc>
        <w:tc>
          <w:tcPr>
            <w:tcW w:w="8080" w:type="dxa"/>
          </w:tcPr>
          <w:p w14:paraId="78BC151F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1E2B70E1" w14:textId="77777777" w:rsidTr="002A11D4">
        <w:trPr>
          <w:trHeight w:val="510"/>
        </w:trPr>
        <w:tc>
          <w:tcPr>
            <w:tcW w:w="2141" w:type="dxa"/>
          </w:tcPr>
          <w:p w14:paraId="624148D2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Numero</w:t>
            </w:r>
            <w:r w:rsidRPr="00CA1E3D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7D937CE6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4C03D52F" w14:textId="77777777" w:rsidTr="002A11D4">
        <w:trPr>
          <w:trHeight w:val="510"/>
        </w:trPr>
        <w:tc>
          <w:tcPr>
            <w:tcW w:w="2141" w:type="dxa"/>
          </w:tcPr>
          <w:p w14:paraId="03961BD1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Data</w:t>
            </w:r>
            <w:r w:rsidRPr="00CA1E3D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30B5DD9E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23A628D" w14:textId="77777777" w:rsidR="00D35CBE" w:rsidRPr="00D35CBE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Presa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visione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dell’elenco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degli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operatori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economici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che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hanno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presentato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offerta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valere</w:t>
      </w:r>
      <w:r w:rsidRPr="00D35CBE">
        <w:rPr>
          <w:rFonts w:cstheme="minorHAnsi"/>
          <w:spacing w:val="-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sulla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788"/>
      </w:tblGrid>
      <w:tr w:rsidR="00D35CBE" w:rsidRPr="00D35CBE" w14:paraId="386E7866" w14:textId="77777777" w:rsidTr="002A11D4">
        <w:trPr>
          <w:trHeight w:val="508"/>
        </w:trPr>
        <w:tc>
          <w:tcPr>
            <w:tcW w:w="1433" w:type="dxa"/>
            <w:shd w:val="clear" w:color="auto" w:fill="9CC2E4"/>
          </w:tcPr>
          <w:p w14:paraId="4BD161DA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Gara</w:t>
            </w:r>
          </w:p>
        </w:tc>
        <w:tc>
          <w:tcPr>
            <w:tcW w:w="8788" w:type="dxa"/>
            <w:shd w:val="clear" w:color="auto" w:fill="9CC2E4"/>
          </w:tcPr>
          <w:p w14:paraId="3AA3C94E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3A8F1D8" w14:textId="77777777" w:rsidTr="002A11D4">
        <w:trPr>
          <w:trHeight w:val="510"/>
        </w:trPr>
        <w:tc>
          <w:tcPr>
            <w:tcW w:w="1433" w:type="dxa"/>
            <w:vAlign w:val="center"/>
          </w:tcPr>
          <w:p w14:paraId="010DAA5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Procedura</w:t>
            </w:r>
          </w:p>
        </w:tc>
        <w:tc>
          <w:tcPr>
            <w:tcW w:w="8788" w:type="dxa"/>
            <w:vAlign w:val="center"/>
          </w:tcPr>
          <w:p w14:paraId="044C7173" w14:textId="0A07B544" w:rsidR="00D35CBE" w:rsidRPr="004C0ADE" w:rsidRDefault="009B6D7D" w:rsidP="002A11D4">
            <w:pPr>
              <w:pStyle w:val="TableParagraph"/>
              <w:spacing w:line="276" w:lineRule="auto"/>
              <w:ind w:left="0" w:right="137"/>
              <w:jc w:val="both"/>
              <w:rPr>
                <w:rFonts w:asciiTheme="minorHAnsi" w:hAnsiTheme="minorHAnsi" w:cstheme="minorHAnsi"/>
                <w:lang w:val="it-IT"/>
              </w:rPr>
            </w:pPr>
            <w:r w:rsidRPr="009B6D7D">
              <w:rPr>
                <w:rFonts w:asciiTheme="minorHAnsi" w:hAnsiTheme="minorHAnsi" w:cstheme="minorHAnsi"/>
                <w:b/>
                <w:bCs/>
                <w:i/>
                <w:color w:val="000000"/>
                <w:lang w:val="it-IT"/>
              </w:rPr>
              <w:t>LAVORI DI ADEGUAMENTO SISMICO CENTRO DI ACCOGLIENZA "G. GUSSONE” CUP: I45I24000030002. CIG: B73FD85FB6, indetta dalla CUC del Lago di Occhito per conto del comune di Villamaina (AV)</w:t>
            </w:r>
          </w:p>
        </w:tc>
      </w:tr>
      <w:tr w:rsidR="00D35CBE" w:rsidRPr="00D35CBE" w14:paraId="31047C4A" w14:textId="77777777" w:rsidTr="002A11D4">
        <w:trPr>
          <w:trHeight w:val="511"/>
        </w:trPr>
        <w:tc>
          <w:tcPr>
            <w:tcW w:w="1433" w:type="dxa"/>
            <w:vAlign w:val="center"/>
          </w:tcPr>
          <w:p w14:paraId="035298C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CIG</w:t>
            </w:r>
          </w:p>
        </w:tc>
        <w:tc>
          <w:tcPr>
            <w:tcW w:w="8788" w:type="dxa"/>
            <w:vAlign w:val="center"/>
          </w:tcPr>
          <w:p w14:paraId="12BB2844" w14:textId="3408DF56" w:rsidR="00D35CBE" w:rsidRPr="00D35CBE" w:rsidRDefault="009B6D7D" w:rsidP="00E54A2B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9B6D7D">
              <w:rPr>
                <w:rFonts w:asciiTheme="minorHAnsi" w:hAnsiTheme="minorHAnsi" w:cstheme="minorHAnsi"/>
                <w:bCs/>
                <w:color w:val="000000"/>
              </w:rPr>
              <w:t>B73FD85FB6</w:t>
            </w:r>
          </w:p>
        </w:tc>
      </w:tr>
      <w:tr w:rsidR="00D35CBE" w:rsidRPr="00D35CBE" w14:paraId="1857A7AA" w14:textId="77777777" w:rsidTr="002A11D4">
        <w:trPr>
          <w:trHeight w:val="508"/>
        </w:trPr>
        <w:tc>
          <w:tcPr>
            <w:tcW w:w="1433" w:type="dxa"/>
            <w:vAlign w:val="center"/>
          </w:tcPr>
          <w:p w14:paraId="1420DF9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CUP</w:t>
            </w:r>
          </w:p>
        </w:tc>
        <w:tc>
          <w:tcPr>
            <w:tcW w:w="8788" w:type="dxa"/>
            <w:vAlign w:val="center"/>
          </w:tcPr>
          <w:p w14:paraId="4C2DE930" w14:textId="079395E9" w:rsidR="00D35CBE" w:rsidRPr="00D35CBE" w:rsidRDefault="009B6D7D" w:rsidP="002A11D4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9B6D7D">
              <w:rPr>
                <w:rFonts w:asciiTheme="minorHAnsi" w:hAnsiTheme="minorHAnsi" w:cstheme="minorHAnsi"/>
                <w:lang w:val="it-IT"/>
              </w:rPr>
              <w:t>I45I24000030002</w:t>
            </w:r>
          </w:p>
        </w:tc>
      </w:tr>
    </w:tbl>
    <w:p w14:paraId="74478B97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E29CE32" w14:textId="77777777" w:rsidR="00D35CBE" w:rsidRPr="00DE053A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relazione:</w:t>
      </w:r>
    </w:p>
    <w:p w14:paraId="74D81DD1" w14:textId="77777777" w:rsidR="00D35CBE" w:rsidRPr="00DE053A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  <w:tab w:val="left" w:pos="8887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all’incarico,</w:t>
      </w:r>
      <w:r w:rsidRPr="00DE053A">
        <w:rPr>
          <w:rFonts w:cstheme="minorHAnsi"/>
          <w:spacing w:val="-8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svolto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4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qualità</w:t>
      </w:r>
      <w:r w:rsidRPr="00DE053A">
        <w:rPr>
          <w:rFonts w:cstheme="minorHAnsi"/>
          <w:spacing w:val="-5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di</w:t>
      </w:r>
      <w:r w:rsidRPr="00DE053A">
        <w:rPr>
          <w:rFonts w:cstheme="minorHAnsi"/>
          <w:spacing w:val="-1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ab/>
      </w:r>
    </w:p>
    <w:p w14:paraId="79DD106C" w14:textId="77777777" w:rsidR="00D35CBE" w:rsidRPr="00DE053A" w:rsidRDefault="00D35CBE" w:rsidP="00D35CBE">
      <w:pPr>
        <w:spacing w:before="0" w:after="0"/>
        <w:ind w:left="112"/>
        <w:rPr>
          <w:rFonts w:cstheme="minorHAnsi"/>
          <w:i/>
          <w:sz w:val="22"/>
          <w:szCs w:val="22"/>
        </w:rPr>
      </w:pPr>
      <w:r w:rsidRPr="00DE053A">
        <w:rPr>
          <w:rFonts w:cstheme="minorHAnsi"/>
          <w:i/>
          <w:sz w:val="22"/>
          <w:szCs w:val="22"/>
        </w:rPr>
        <w:t>Oppure</w:t>
      </w:r>
    </w:p>
    <w:p w14:paraId="30CBFD91" w14:textId="77777777" w:rsidR="00D35CBE" w:rsidRPr="00D35CBE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relazione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nomina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membro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Commissione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giudicatrice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suddetta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</w:t>
      </w:r>
    </w:p>
    <w:p w14:paraId="22F43FBD" w14:textId="77777777" w:rsidR="00D35CBE" w:rsidRPr="00D35CBE" w:rsidRDefault="00D35CBE" w:rsidP="00D35CBE">
      <w:pPr>
        <w:spacing w:before="0" w:after="0"/>
        <w:ind w:left="112" w:right="133"/>
        <w:rPr>
          <w:rFonts w:cstheme="minorHAnsi"/>
          <w:sz w:val="22"/>
          <w:szCs w:val="22"/>
        </w:rPr>
      </w:pPr>
    </w:p>
    <w:p w14:paraId="414B3449" w14:textId="6D9C5EF8" w:rsidR="00D35CBE" w:rsidRPr="00D35CBE" w:rsidRDefault="00D35CBE" w:rsidP="00593EF7">
      <w:pPr>
        <w:spacing w:before="0" w:after="0"/>
        <w:ind w:left="112" w:right="133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Ai sensi dell’art. 47 del d.P.R. n. 445/2000 e s.m.i. e consapevole delle sanzioni penali previste dall’art. 76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medesimo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d.P.R.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n.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445/2000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per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ipotesi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falsità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dichiarazioni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mendaci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ivi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indicate,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la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responsabilità</w:t>
      </w:r>
    </w:p>
    <w:p w14:paraId="7D21B77F" w14:textId="77777777" w:rsidR="00D35CBE" w:rsidRPr="00D35CBE" w:rsidRDefault="00D35CBE" w:rsidP="00D35CBE">
      <w:pPr>
        <w:spacing w:before="0" w:after="0"/>
        <w:jc w:val="center"/>
        <w:rPr>
          <w:rFonts w:cstheme="minorHAnsi"/>
          <w:b/>
          <w:bCs/>
          <w:sz w:val="22"/>
          <w:szCs w:val="22"/>
        </w:rPr>
      </w:pPr>
      <w:r w:rsidRPr="00D35CBE">
        <w:rPr>
          <w:rFonts w:cstheme="minorHAnsi"/>
          <w:b/>
          <w:bCs/>
          <w:sz w:val="22"/>
          <w:szCs w:val="22"/>
        </w:rPr>
        <w:t>DICHIARA</w:t>
      </w:r>
    </w:p>
    <w:p w14:paraId="11898152" w14:textId="01B155EE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</w:t>
      </w:r>
      <w:r w:rsidRPr="00D35CBE">
        <w:rPr>
          <w:rFonts w:cstheme="minorHAnsi"/>
          <w:b/>
          <w:spacing w:val="8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proprio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carico</w:t>
      </w:r>
      <w:r w:rsidRPr="00D35CBE">
        <w:rPr>
          <w:rFonts w:cstheme="minorHAnsi"/>
          <w:b/>
          <w:spacing w:val="6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delle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cause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di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incompatibilità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previste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dall’art.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93,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comma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5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</w:t>
      </w:r>
      <w:r w:rsidRPr="00D35CBE">
        <w:rPr>
          <w:rFonts w:cstheme="minorHAnsi"/>
          <w:b/>
          <w:spacing w:val="-52"/>
          <w:sz w:val="22"/>
          <w:szCs w:val="22"/>
        </w:rPr>
        <w:t xml:space="preserve"> </w:t>
      </w:r>
      <w:r w:rsidR="00F27D1C">
        <w:rPr>
          <w:rFonts w:cstheme="minorHAnsi"/>
          <w:b/>
          <w:spacing w:val="-52"/>
          <w:sz w:val="22"/>
          <w:szCs w:val="22"/>
        </w:rPr>
        <w:t xml:space="preserve">        </w:t>
      </w:r>
      <w:r w:rsidR="00F27D1C">
        <w:rPr>
          <w:rFonts w:cstheme="minorHAnsi"/>
          <w:b/>
          <w:sz w:val="22"/>
          <w:szCs w:val="22"/>
        </w:rPr>
        <w:t xml:space="preserve"> D.Lgs. n. </w:t>
      </w:r>
      <w:r w:rsidRPr="00D35CBE">
        <w:rPr>
          <w:rFonts w:cstheme="minorHAnsi"/>
          <w:b/>
          <w:sz w:val="22"/>
          <w:szCs w:val="22"/>
        </w:rPr>
        <w:t>36/2023:</w:t>
      </w:r>
    </w:p>
    <w:p w14:paraId="6332D5C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93.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(Commissione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giudicatrice)</w:t>
      </w:r>
    </w:p>
    <w:p w14:paraId="303FBC2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5.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possono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essere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nominati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commissari:</w:t>
      </w:r>
    </w:p>
    <w:p w14:paraId="18214ED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 che nel biennio precedente all’indizione della procedura di aggiudicazione sono stati componenti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organi</w:t>
      </w:r>
      <w:r w:rsidRPr="00D35CBE">
        <w:rPr>
          <w:rFonts w:cstheme="minorHAnsi"/>
          <w:i/>
          <w:sz w:val="22"/>
          <w:szCs w:val="22"/>
        </w:rPr>
        <w:tab/>
        <w:t>di</w:t>
      </w:r>
      <w:r w:rsidRPr="00D35CBE">
        <w:rPr>
          <w:rFonts w:cstheme="minorHAnsi"/>
          <w:i/>
          <w:sz w:val="22"/>
          <w:szCs w:val="22"/>
        </w:rPr>
        <w:tab/>
        <w:t>indirizzo</w:t>
      </w:r>
      <w:r w:rsidRPr="00D35CBE">
        <w:rPr>
          <w:rFonts w:cstheme="minorHAnsi"/>
          <w:i/>
          <w:sz w:val="22"/>
          <w:szCs w:val="22"/>
        </w:rPr>
        <w:tab/>
        <w:t>politico</w:t>
      </w:r>
      <w:r w:rsidRPr="00D35CBE">
        <w:rPr>
          <w:rFonts w:cstheme="minorHAnsi"/>
          <w:i/>
          <w:sz w:val="22"/>
          <w:szCs w:val="22"/>
        </w:rPr>
        <w:tab/>
        <w:t>della</w:t>
      </w:r>
      <w:r w:rsidRPr="00D35CBE">
        <w:rPr>
          <w:rFonts w:cstheme="minorHAnsi"/>
          <w:i/>
          <w:sz w:val="22"/>
          <w:szCs w:val="22"/>
        </w:rPr>
        <w:tab/>
        <w:t>stazione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appaltante;</w:t>
      </w:r>
    </w:p>
    <w:p w14:paraId="50D9D2C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sono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condannati,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anche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sentenza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passata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giudicato,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reati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z w:val="22"/>
          <w:szCs w:val="22"/>
        </w:rPr>
        <w:tab/>
        <w:t>Titolo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Libro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codice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penale;</w:t>
      </w:r>
    </w:p>
    <w:p w14:paraId="4F776213" w14:textId="7E2DA724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trovano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situazione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conflitto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operatori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economici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partecipanti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alla procedura; costituiscono situazioni di conflitto di interessi quelle che determinano l'obbligo di astensione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previste dall'</w:t>
      </w:r>
      <w:hyperlink r:id="rId11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articolo 7 del regolamento recante il codice di comportamento dei dipendenti pubblici, di cui al</w:t>
        </w:r>
      </w:hyperlink>
      <w:r w:rsidRPr="00D35CBE">
        <w:rPr>
          <w:rFonts w:cstheme="minorHAnsi"/>
          <w:i/>
          <w:color w:val="0462C1"/>
          <w:spacing w:val="1"/>
          <w:sz w:val="22"/>
          <w:szCs w:val="22"/>
        </w:rPr>
        <w:t xml:space="preserve"> </w:t>
      </w:r>
      <w:hyperlink r:id="rId12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decreto del Presidente della Repubblica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16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aprile 2013,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n. 62</w:t>
        </w:r>
      </w:hyperlink>
      <w:r w:rsidRPr="00D35CBE">
        <w:rPr>
          <w:rFonts w:cstheme="minorHAnsi"/>
          <w:i/>
          <w:sz w:val="22"/>
          <w:szCs w:val="22"/>
        </w:rPr>
        <w:t>”.</w:t>
      </w:r>
    </w:p>
    <w:p w14:paraId="38720F28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FA4793" w14:textId="77777777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 a proprio carico delle cause di astensione ai sensi dell’art. 51 c.p.c.:</w:t>
      </w:r>
    </w:p>
    <w:p w14:paraId="69988F9E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51 c.p.c.</w:t>
      </w:r>
    </w:p>
    <w:p w14:paraId="1CCA899A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l'obbligo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astenersi:</w:t>
      </w:r>
    </w:p>
    <w:p w14:paraId="210D8D53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altra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vertente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identica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questione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diritto;</w:t>
      </w:r>
    </w:p>
    <w:p w14:paraId="1FF35B5B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w w:val="95"/>
          <w:sz w:val="22"/>
          <w:szCs w:val="22"/>
        </w:rPr>
        <w:t>se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egli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stesso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la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moglie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parente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fino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al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quarto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grado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legato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da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vincoli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di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affiliazione,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convivente</w:t>
      </w:r>
      <w:r w:rsidRPr="00D35CBE">
        <w:rPr>
          <w:rFonts w:cstheme="minorHAnsi"/>
          <w:i/>
          <w:spacing w:val="-45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 commensale abituale 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 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difensori;</w:t>
      </w:r>
    </w:p>
    <w:p w14:paraId="5604805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egli stesso o la moglie ha causa pendente o grave inimicizia o rapporti di credito o debito con 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suoi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difensori;</w:t>
      </w:r>
    </w:p>
    <w:p w14:paraId="05BD1C26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consiglio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prestato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patrocinio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deposto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testimone,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oppure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conosciuto come magistrato in altro grado del processo o come arbitro o vi ha prestato assistenza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consulente tecnico;</w:t>
      </w:r>
    </w:p>
    <w:p w14:paraId="42ED7F4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è tutore, curatore, amministratore di sostegno, procuratore, agente o datore di lavoro di una delle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parti; se, inoltre, è amministratore o gerente di un ente, di un'associazione anche non riconosciuta, di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 comitato,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società 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stabilimento che ha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causa.</w:t>
      </w:r>
    </w:p>
    <w:p w14:paraId="2C3967DE" w14:textId="0ABC4DC6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In ogni altro caso in cui esistono gravi ragioni di convenienza, il giudice può richiedere al capo dell'ufficio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1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astenersi;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quando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l'astensione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riguarda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dell'ufficio,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è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chiesta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superiore”.</w:t>
      </w:r>
    </w:p>
    <w:p w14:paraId="7500490B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5280A6" w14:textId="77777777" w:rsidR="00D35CBE" w:rsidRPr="00624DB9" w:rsidRDefault="00D35CBE" w:rsidP="00F27D1C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b/>
          <w:sz w:val="22"/>
          <w:szCs w:val="22"/>
        </w:rPr>
      </w:pPr>
      <w:r w:rsidRPr="00624DB9">
        <w:rPr>
          <w:rFonts w:cstheme="minorHAnsi"/>
          <w:b/>
          <w:sz w:val="22"/>
          <w:szCs w:val="22"/>
        </w:rPr>
        <w:t>L’inesistenza a proprio carico delle situazioni di conflitto di interessi disciplinate dalle seguenti disposizioni:</w:t>
      </w:r>
    </w:p>
    <w:p w14:paraId="451E215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1)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16 D.Lgs. 36/2023:</w:t>
      </w:r>
    </w:p>
    <w:p w14:paraId="2FF1F9EC" w14:textId="77777777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“1. Si ha conflitto di interessi quando un soggetto che, a qualsiasi titolo, interviene con compiti funzionali nella</w:t>
      </w:r>
      <w:r w:rsidRPr="00D35CBE">
        <w:rPr>
          <w:rFonts w:cstheme="minorHAnsi"/>
          <w:i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 di aggiudicazione o nella fase di esecuzione degli appalti o delle concessioni e ne può influenzare, in</w:t>
      </w:r>
      <w:r w:rsidRPr="00D35CBE">
        <w:rPr>
          <w:rFonts w:cstheme="minorHAnsi"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qualsiasi modo, il risultato, gli esiti e la gestione, ha direttamente o indirettamente un interesse finanziario,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lastRenderedPageBreak/>
        <w:t>economico o altro interesse personale che può essere percepito come una minaccia concreta ed effettiva alla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imparzialità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indipendenza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contesto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aggiudicazione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nella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fase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esecuzione.</w:t>
      </w:r>
    </w:p>
    <w:p w14:paraId="710D9B1D" w14:textId="146EA6D8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2. </w:t>
      </w:r>
      <w:r w:rsidRPr="00D35CBE">
        <w:rPr>
          <w:rFonts w:cstheme="minorHAnsi"/>
          <w:i/>
          <w:sz w:val="22"/>
          <w:szCs w:val="22"/>
        </w:rPr>
        <w:t>In coerenza con il principio della fiducia e per preservare la funzionalità dell’azione amministrativa, 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percepita minaccia all’imparzialità e indipendenza deve essere provata da chi invoca il conflitto sulla base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presupposti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specifici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documentati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deve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riferirsi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effettivi,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cui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soddisfazione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conseguibile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solo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subordinando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 all’altro.</w:t>
      </w:r>
    </w:p>
    <w:p w14:paraId="21E720F6" w14:textId="77777777" w:rsidR="00624DB9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3. </w:t>
      </w:r>
      <w:r w:rsidR="00D35CBE" w:rsidRPr="00D35CBE">
        <w:rPr>
          <w:rFonts w:cstheme="minorHAnsi"/>
          <w:i/>
          <w:sz w:val="22"/>
          <w:szCs w:val="22"/>
        </w:rPr>
        <w:t>Il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personale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che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versa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nelle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1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dà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comunicazione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stazione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appaltante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o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all’ente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concedente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astiene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dal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partecipare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 procedura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aggiudicazione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all’esecuzione.</w:t>
      </w:r>
    </w:p>
    <w:p w14:paraId="5AFB5319" w14:textId="791C7AD6" w:rsidR="00D35CBE" w:rsidRPr="00D35CBE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4.</w:t>
      </w:r>
      <w:r w:rsidR="00D35CBE" w:rsidRPr="00D35CBE">
        <w:rPr>
          <w:rFonts w:cstheme="minorHAnsi"/>
          <w:i/>
          <w:sz w:val="22"/>
          <w:szCs w:val="22"/>
        </w:rPr>
        <w:t>Le stazioni appaltanti adottano misure adeguate per individuare, prevenire e risolvere in modo efficace ogni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 di conflitto di interesse nello svolgimento delle procedure di aggiudicazione ed esecuzione degli appalti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delle concessioni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 vigilano affinché gli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adempimenti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3 siano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rispettati”.</w:t>
      </w:r>
    </w:p>
    <w:p w14:paraId="76AFBC9F" w14:textId="6C5379AE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bis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legge 241/1990:</w:t>
      </w:r>
    </w:p>
    <w:p w14:paraId="4EE41819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responsabile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procedimento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titolari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uffici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competenti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adottare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pareri,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valutazioni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tecniche,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gli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atti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endoprocedimentali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il</w:t>
      </w:r>
      <w:r w:rsidRPr="00D35CBE">
        <w:rPr>
          <w:rFonts w:cstheme="minorHAnsi"/>
          <w:spacing w:val="-14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provvedimento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finale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devono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astenersi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interessi,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segnalando</w:t>
      </w:r>
      <w:r w:rsidRPr="00D35CBE">
        <w:rPr>
          <w:rFonts w:cstheme="minorHAnsi"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ogni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situazione 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potenziale”;</w:t>
      </w:r>
    </w:p>
    <w:p w14:paraId="1F7D4622" w14:textId="52A968B5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 comma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2 del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DPR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62/2013:</w:t>
      </w:r>
    </w:p>
    <w:p w14:paraId="23F8520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 dipendente si astiene dal prendere decisioni o svolgere attività inerenti alle sue mansioni in situazioni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potenziale, di interessi con interessi personali, del coniuge, di conviventi, di parenti, di affini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entro il secondo grado. Il conflitto può riguardare interessi di qualsiasi natura, anche non patrimoniali, come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quelli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derivanti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dall'intento 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voler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assecondare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pressioni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politiche, sindacali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superiori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gerarchici”.</w:t>
      </w:r>
    </w:p>
    <w:p w14:paraId="086FC1EB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4)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7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DPR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62/2013:</w:t>
      </w:r>
    </w:p>
    <w:p w14:paraId="426F1303" w14:textId="26FF19F7" w:rsid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dipendente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astiene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all'adozione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decisioni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attività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possano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coinvolgere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propri, ovvero di suoi parenti, affini entro il secondo grado, del coniuge o di conviventi, oppure di persone con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rapporti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frequentazione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abituale,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ovvero,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soggetti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od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egli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il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coniuge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 causa pendente o grave inimicizia o rapporti di credito o debito significativi, ovvero di soggetti od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tutore,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curatore, procuratore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 agente, ovvero 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enti,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associazioni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anche non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riconosciute, comitati, società o stabilimenti di cui sia amministratore o gerente o dirigente. Il dipendente si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astiene in ogni altro caso in cui esistano gravi ragioni di convenienza. Sull'astensione decide il responsabile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dell'ufficio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appartenenza”.</w:t>
      </w:r>
    </w:p>
    <w:p w14:paraId="2393F305" w14:textId="77777777" w:rsidR="00F27D1C" w:rsidRPr="00D35CBE" w:rsidRDefault="00F27D1C" w:rsidP="00624DB9">
      <w:pPr>
        <w:spacing w:before="0" w:after="0"/>
        <w:ind w:left="709"/>
        <w:rPr>
          <w:rFonts w:cstheme="minorHAnsi"/>
          <w:sz w:val="22"/>
          <w:szCs w:val="22"/>
        </w:rPr>
      </w:pPr>
    </w:p>
    <w:p w14:paraId="3EAF8CF6" w14:textId="2D1E5D6F" w:rsidR="00D35CBE" w:rsidRPr="00F27D1C" w:rsidRDefault="00D35CBE" w:rsidP="00B125BD">
      <w:pPr>
        <w:pStyle w:val="Paragrafoelenco"/>
        <w:numPr>
          <w:ilvl w:val="0"/>
          <w:numId w:val="13"/>
        </w:numPr>
        <w:spacing w:before="0" w:after="0"/>
        <w:ind w:left="851"/>
        <w:jc w:val="both"/>
        <w:rPr>
          <w:rFonts w:cstheme="minorHAnsi"/>
          <w:b/>
          <w:i/>
          <w:sz w:val="22"/>
          <w:szCs w:val="22"/>
        </w:rPr>
      </w:pPr>
      <w:r w:rsidRPr="00F27D1C">
        <w:rPr>
          <w:rFonts w:cstheme="minorHAnsi"/>
          <w:b/>
          <w:sz w:val="22"/>
          <w:szCs w:val="22"/>
        </w:rPr>
        <w:t>L’inesistenza a proprio carico delle situazioni previste all’art. 35 bis, comma 1, lett. c, del D.lgs. 165/2001</w:t>
      </w:r>
      <w:r w:rsidR="00F27D1C">
        <w:rPr>
          <w:rFonts w:cstheme="minorHAnsi"/>
          <w:b/>
          <w:sz w:val="22"/>
          <w:szCs w:val="22"/>
        </w:rPr>
        <w:t xml:space="preserve"> </w:t>
      </w:r>
      <w:r w:rsidRPr="00F27D1C">
        <w:rPr>
          <w:rFonts w:cstheme="minorHAnsi"/>
          <w:i/>
          <w:sz w:val="22"/>
          <w:szCs w:val="22"/>
        </w:rPr>
        <w:t>“</w:t>
      </w:r>
      <w:r w:rsidRPr="00F27D1C">
        <w:rPr>
          <w:rFonts w:cstheme="minorHAnsi"/>
          <w:b/>
          <w:i/>
          <w:sz w:val="22"/>
          <w:szCs w:val="22"/>
        </w:rPr>
        <w:t>Art. 35-bis (Prevenzione del fenomeno della corruzione nella formazione di commissioni e nelle</w:t>
      </w:r>
      <w:r w:rsidRPr="00F27D1C">
        <w:rPr>
          <w:rFonts w:cstheme="minorHAnsi"/>
          <w:b/>
          <w:i/>
          <w:spacing w:val="1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assegnazioni agli</w:t>
      </w:r>
      <w:r w:rsidRPr="00F27D1C">
        <w:rPr>
          <w:rFonts w:cstheme="minorHAnsi"/>
          <w:b/>
          <w:i/>
          <w:spacing w:val="-2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uffici).</w:t>
      </w:r>
    </w:p>
    <w:p w14:paraId="6FBF990C" w14:textId="01FB5399" w:rsidR="00D35CBE" w:rsidRPr="00624DB9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Coloro che sono stati condannati, anche con sentenza non passata in giudicato, per i reati previsti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nel capo I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titolo</w:t>
      </w:r>
      <w:r w:rsidRPr="00624DB9">
        <w:rPr>
          <w:rFonts w:cstheme="minorHAnsi"/>
          <w:i/>
          <w:spacing w:val="-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II del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libro secondo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codice penale:</w:t>
      </w:r>
    </w:p>
    <w:p w14:paraId="14B739F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possono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fare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parte,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anche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compiti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segreteria,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commissioni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l’accesso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selezione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impieghi;</w:t>
      </w:r>
    </w:p>
    <w:p w14:paraId="54691E4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 possono essere assegnati, anche con funzioni direttive, agli uffici preposti alla gestione delle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risorse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all’acquisizione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beni,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all’erogazione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sovvenzioni,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-1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attribuzioni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economici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soggetti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 privati;</w:t>
      </w:r>
    </w:p>
    <w:p w14:paraId="01DBF375" w14:textId="7F9363D0" w:rsidR="00D35CBE" w:rsidRP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 possono fare parte delle commissioni per la scelta del contraente per l’affidamento di lavori,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l’erogazione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sovvenzioni,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finanziari,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 l’attribuzione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 economici</w:t>
      </w:r>
      <w:r w:rsidRPr="00624DB9">
        <w:rPr>
          <w:rFonts w:cstheme="minorHAnsi"/>
          <w:i/>
          <w:spacing w:val="-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qualunque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genere.</w:t>
      </w:r>
    </w:p>
    <w:p w14:paraId="6E176EE5" w14:textId="77777777" w:rsidR="00D35CBE" w:rsidRPr="00D35CBE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lastRenderedPageBreak/>
        <w:t>La disposizione prevista al comma 1 integra le leggi e regolamenti che disciplinano la formazione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 commissioni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 la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relativi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segretari”.</w:t>
      </w:r>
    </w:p>
    <w:p w14:paraId="14064B85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508BEF54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2932439F" w14:textId="77777777" w:rsidR="00DE053A" w:rsidRPr="00DE053A" w:rsidRDefault="00DE053A" w:rsidP="00D35CBE">
      <w:pPr>
        <w:spacing w:before="0" w:after="0"/>
        <w:rPr>
          <w:rFonts w:cstheme="minorHAnsi"/>
          <w:i/>
          <w:iCs/>
          <w:sz w:val="22"/>
          <w:szCs w:val="22"/>
        </w:rPr>
      </w:pPr>
      <w:r w:rsidRPr="00DE053A">
        <w:rPr>
          <w:rFonts w:cstheme="minorHAnsi"/>
          <w:i/>
          <w:iCs/>
          <w:sz w:val="22"/>
          <w:szCs w:val="22"/>
        </w:rPr>
        <w:t>Luogo e Data</w:t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</w:p>
    <w:p w14:paraId="74E0EDE3" w14:textId="7A31C225" w:rsidR="00941CDE" w:rsidRDefault="00DE053A" w:rsidP="00DE053A">
      <w:pPr>
        <w:spacing w:before="0" w:after="0"/>
        <w:ind w:left="7080" w:firstLine="708"/>
        <w:rPr>
          <w:rFonts w:cstheme="minorHAnsi"/>
          <w:i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</w:t>
      </w:r>
      <w:r w:rsidR="00D35CBE" w:rsidRPr="00D35CBE">
        <w:rPr>
          <w:rFonts w:cstheme="minorHAnsi"/>
          <w:sz w:val="22"/>
          <w:szCs w:val="22"/>
        </w:rPr>
        <w:t>Firma</w:t>
      </w:r>
    </w:p>
    <w:p w14:paraId="1326853B" w14:textId="1FDB813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42F84796" w14:textId="527C554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6DFBED0" w14:textId="0110FAF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77DBFA" w14:textId="77777777" w:rsidR="00941CDE" w:rsidRPr="00D35CB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5469E9" w14:textId="45F55199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740476A" wp14:editId="320A0883">
                <wp:simplePos x="0" y="0"/>
                <wp:positionH relativeFrom="page">
                  <wp:posOffset>4783455</wp:posOffset>
                </wp:positionH>
                <wp:positionV relativeFrom="paragraph">
                  <wp:posOffset>126365</wp:posOffset>
                </wp:positionV>
                <wp:extent cx="1957070" cy="1270"/>
                <wp:effectExtent l="11430" t="6350" r="12700" b="1143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>
                            <a:gd name="T0" fmla="+- 0 7533 7533"/>
                            <a:gd name="T1" fmla="*/ T0 w 3082"/>
                            <a:gd name="T2" fmla="+- 0 10614 7533"/>
                            <a:gd name="T3" fmla="*/ T2 w 3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2">
                              <a:moveTo>
                                <a:pt x="0" y="0"/>
                              </a:moveTo>
                              <a:lnTo>
                                <a:pt x="308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87AC2" id="Figura a mano libera: forma 2" o:spid="_x0000_s1026" style="position:absolute;margin-left:376.65pt;margin-top:9.95pt;width:154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" path="m,l3081,e" filled="f" strokeweight=".15578mm">
                <v:path arrowok="t" o:connecttype="custom" o:connectlocs="0,0;1956435,0" o:connectangles="0,0"/>
                <w10:wrap type="topAndBottom" anchorx="page"/>
              </v:shape>
            </w:pict>
          </mc:Fallback>
        </mc:AlternateContent>
      </w:r>
    </w:p>
    <w:p w14:paraId="50F3E113" w14:textId="77777777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370E8266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N.B.: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allega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copia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un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documento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identità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corso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 validità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sottoscrizione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autografa</w:t>
      </w:r>
    </w:p>
    <w:p w14:paraId="43693C6F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sectPr w:rsidR="00D35CBE" w:rsidRPr="00D35CBE" w:rsidSect="0017163A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2DC3" w14:textId="77777777" w:rsidR="00B91BBB" w:rsidRDefault="00B91BBB" w:rsidP="00D91E55">
      <w:pPr>
        <w:spacing w:before="0" w:after="0" w:line="240" w:lineRule="auto"/>
      </w:pPr>
      <w:r>
        <w:separator/>
      </w:r>
    </w:p>
  </w:endnote>
  <w:endnote w:type="continuationSeparator" w:id="0">
    <w:p w14:paraId="00712014" w14:textId="77777777" w:rsidR="00B91BBB" w:rsidRDefault="00B91BBB" w:rsidP="00D91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373"/>
      <w:gridCol w:w="2093"/>
    </w:tblGrid>
    <w:sdt>
      <w:sdtPr>
        <w:rPr>
          <w:rFonts w:asciiTheme="majorHAnsi" w:eastAsiaTheme="majorEastAsia" w:hAnsiTheme="majorHAnsi" w:cstheme="majorBidi"/>
        </w:rPr>
        <w:id w:val="-488638662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r w:rsidR="00D91E55" w14:paraId="2C65446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10106A" w14:textId="5A74A519" w:rsidR="00D91E55" w:rsidRDefault="00D91E5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152B137" w14:textId="027B3A61" w:rsidR="00D91E55" w:rsidRDefault="00D91E5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A16C56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111A4CED" w14:textId="77777777" w:rsidR="00D91E55" w:rsidRDefault="00D91E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A98BC" w14:textId="77777777" w:rsidR="00B91BBB" w:rsidRDefault="00B91BBB" w:rsidP="00D91E55">
      <w:pPr>
        <w:spacing w:before="0" w:after="0" w:line="240" w:lineRule="auto"/>
      </w:pPr>
      <w:r>
        <w:separator/>
      </w:r>
    </w:p>
  </w:footnote>
  <w:footnote w:type="continuationSeparator" w:id="0">
    <w:p w14:paraId="50C6F1BB" w14:textId="77777777" w:rsidR="00B91BBB" w:rsidRDefault="00B91BBB" w:rsidP="00D91E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4DF"/>
    <w:multiLevelType w:val="hybridMultilevel"/>
    <w:tmpl w:val="78F24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60B1"/>
    <w:multiLevelType w:val="hybridMultilevel"/>
    <w:tmpl w:val="4B22E0BC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1229D3"/>
    <w:multiLevelType w:val="hybridMultilevel"/>
    <w:tmpl w:val="39DAAF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5468"/>
    <w:multiLevelType w:val="hybridMultilevel"/>
    <w:tmpl w:val="9C944ED0"/>
    <w:lvl w:ilvl="0" w:tplc="F1FE1CC0">
      <w:start w:val="2"/>
      <w:numFmt w:val="decimal"/>
      <w:lvlText w:val="%1)"/>
      <w:lvlJc w:val="left"/>
      <w:pPr>
        <w:ind w:left="1037" w:hanging="21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3F585F0E">
      <w:numFmt w:val="bullet"/>
      <w:lvlText w:val="•"/>
      <w:lvlJc w:val="left"/>
      <w:pPr>
        <w:ind w:left="1922" w:hanging="216"/>
      </w:pPr>
      <w:rPr>
        <w:rFonts w:hint="default"/>
        <w:lang w:val="it-IT" w:eastAsia="en-US" w:bidi="ar-SA"/>
      </w:rPr>
    </w:lvl>
    <w:lvl w:ilvl="2" w:tplc="35F2D17C">
      <w:numFmt w:val="bullet"/>
      <w:lvlText w:val="•"/>
      <w:lvlJc w:val="left"/>
      <w:pPr>
        <w:ind w:left="2805" w:hanging="216"/>
      </w:pPr>
      <w:rPr>
        <w:rFonts w:hint="default"/>
        <w:lang w:val="it-IT" w:eastAsia="en-US" w:bidi="ar-SA"/>
      </w:rPr>
    </w:lvl>
    <w:lvl w:ilvl="3" w:tplc="FB20B866">
      <w:numFmt w:val="bullet"/>
      <w:lvlText w:val="•"/>
      <w:lvlJc w:val="left"/>
      <w:pPr>
        <w:ind w:left="3687" w:hanging="216"/>
      </w:pPr>
      <w:rPr>
        <w:rFonts w:hint="default"/>
        <w:lang w:val="it-IT" w:eastAsia="en-US" w:bidi="ar-SA"/>
      </w:rPr>
    </w:lvl>
    <w:lvl w:ilvl="4" w:tplc="BEF2CE22">
      <w:numFmt w:val="bullet"/>
      <w:lvlText w:val="•"/>
      <w:lvlJc w:val="left"/>
      <w:pPr>
        <w:ind w:left="4570" w:hanging="216"/>
      </w:pPr>
      <w:rPr>
        <w:rFonts w:hint="default"/>
        <w:lang w:val="it-IT" w:eastAsia="en-US" w:bidi="ar-SA"/>
      </w:rPr>
    </w:lvl>
    <w:lvl w:ilvl="5" w:tplc="981E32B6">
      <w:numFmt w:val="bullet"/>
      <w:lvlText w:val="•"/>
      <w:lvlJc w:val="left"/>
      <w:pPr>
        <w:ind w:left="5453" w:hanging="216"/>
      </w:pPr>
      <w:rPr>
        <w:rFonts w:hint="default"/>
        <w:lang w:val="it-IT" w:eastAsia="en-US" w:bidi="ar-SA"/>
      </w:rPr>
    </w:lvl>
    <w:lvl w:ilvl="6" w:tplc="EDDCD2A4">
      <w:numFmt w:val="bullet"/>
      <w:lvlText w:val="•"/>
      <w:lvlJc w:val="left"/>
      <w:pPr>
        <w:ind w:left="6335" w:hanging="216"/>
      </w:pPr>
      <w:rPr>
        <w:rFonts w:hint="default"/>
        <w:lang w:val="it-IT" w:eastAsia="en-US" w:bidi="ar-SA"/>
      </w:rPr>
    </w:lvl>
    <w:lvl w:ilvl="7" w:tplc="67AE07AA">
      <w:numFmt w:val="bullet"/>
      <w:lvlText w:val="•"/>
      <w:lvlJc w:val="left"/>
      <w:pPr>
        <w:ind w:left="7218" w:hanging="216"/>
      </w:pPr>
      <w:rPr>
        <w:rFonts w:hint="default"/>
        <w:lang w:val="it-IT" w:eastAsia="en-US" w:bidi="ar-SA"/>
      </w:rPr>
    </w:lvl>
    <w:lvl w:ilvl="8" w:tplc="54A6C1CE">
      <w:numFmt w:val="bullet"/>
      <w:lvlText w:val="•"/>
      <w:lvlJc w:val="left"/>
      <w:pPr>
        <w:ind w:left="8101" w:hanging="216"/>
      </w:pPr>
      <w:rPr>
        <w:rFonts w:hint="default"/>
        <w:lang w:val="it-IT" w:eastAsia="en-US" w:bidi="ar-SA"/>
      </w:rPr>
    </w:lvl>
  </w:abstractNum>
  <w:abstractNum w:abstractNumId="4" w15:restartNumberingAfterBreak="0">
    <w:nsid w:val="105541B2"/>
    <w:multiLevelType w:val="hybridMultilevel"/>
    <w:tmpl w:val="3BB4CE98"/>
    <w:lvl w:ilvl="0" w:tplc="34EC9B6E">
      <w:start w:val="1"/>
      <w:numFmt w:val="lowerLetter"/>
      <w:lvlText w:val="%1)"/>
      <w:lvlJc w:val="left"/>
      <w:pPr>
        <w:ind w:left="821" w:hanging="23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1" w:tplc="7A16213E">
      <w:numFmt w:val="bullet"/>
      <w:lvlText w:val="•"/>
      <w:lvlJc w:val="left"/>
      <w:pPr>
        <w:ind w:left="1724" w:hanging="231"/>
      </w:pPr>
      <w:rPr>
        <w:rFonts w:hint="default"/>
        <w:lang w:val="it-IT" w:eastAsia="en-US" w:bidi="ar-SA"/>
      </w:rPr>
    </w:lvl>
    <w:lvl w:ilvl="2" w:tplc="BF8281CC">
      <w:numFmt w:val="bullet"/>
      <w:lvlText w:val="•"/>
      <w:lvlJc w:val="left"/>
      <w:pPr>
        <w:ind w:left="2629" w:hanging="231"/>
      </w:pPr>
      <w:rPr>
        <w:rFonts w:hint="default"/>
        <w:lang w:val="it-IT" w:eastAsia="en-US" w:bidi="ar-SA"/>
      </w:rPr>
    </w:lvl>
    <w:lvl w:ilvl="3" w:tplc="EE9A3824">
      <w:numFmt w:val="bullet"/>
      <w:lvlText w:val="•"/>
      <w:lvlJc w:val="left"/>
      <w:pPr>
        <w:ind w:left="3533" w:hanging="231"/>
      </w:pPr>
      <w:rPr>
        <w:rFonts w:hint="default"/>
        <w:lang w:val="it-IT" w:eastAsia="en-US" w:bidi="ar-SA"/>
      </w:rPr>
    </w:lvl>
    <w:lvl w:ilvl="4" w:tplc="2F808B40">
      <w:numFmt w:val="bullet"/>
      <w:lvlText w:val="•"/>
      <w:lvlJc w:val="left"/>
      <w:pPr>
        <w:ind w:left="4438" w:hanging="231"/>
      </w:pPr>
      <w:rPr>
        <w:rFonts w:hint="default"/>
        <w:lang w:val="it-IT" w:eastAsia="en-US" w:bidi="ar-SA"/>
      </w:rPr>
    </w:lvl>
    <w:lvl w:ilvl="5" w:tplc="AD168F86">
      <w:numFmt w:val="bullet"/>
      <w:lvlText w:val="•"/>
      <w:lvlJc w:val="left"/>
      <w:pPr>
        <w:ind w:left="5343" w:hanging="231"/>
      </w:pPr>
      <w:rPr>
        <w:rFonts w:hint="default"/>
        <w:lang w:val="it-IT" w:eastAsia="en-US" w:bidi="ar-SA"/>
      </w:rPr>
    </w:lvl>
    <w:lvl w:ilvl="6" w:tplc="A9E657C8">
      <w:numFmt w:val="bullet"/>
      <w:lvlText w:val="•"/>
      <w:lvlJc w:val="left"/>
      <w:pPr>
        <w:ind w:left="6247" w:hanging="231"/>
      </w:pPr>
      <w:rPr>
        <w:rFonts w:hint="default"/>
        <w:lang w:val="it-IT" w:eastAsia="en-US" w:bidi="ar-SA"/>
      </w:rPr>
    </w:lvl>
    <w:lvl w:ilvl="7" w:tplc="1722EDC6">
      <w:numFmt w:val="bullet"/>
      <w:lvlText w:val="•"/>
      <w:lvlJc w:val="left"/>
      <w:pPr>
        <w:ind w:left="7152" w:hanging="231"/>
      </w:pPr>
      <w:rPr>
        <w:rFonts w:hint="default"/>
        <w:lang w:val="it-IT" w:eastAsia="en-US" w:bidi="ar-SA"/>
      </w:rPr>
    </w:lvl>
    <w:lvl w:ilvl="8" w:tplc="73584FC4">
      <w:numFmt w:val="bullet"/>
      <w:lvlText w:val="•"/>
      <w:lvlJc w:val="left"/>
      <w:pPr>
        <w:ind w:left="8057" w:hanging="231"/>
      </w:pPr>
      <w:rPr>
        <w:rFonts w:hint="default"/>
        <w:lang w:val="it-IT" w:eastAsia="en-US" w:bidi="ar-SA"/>
      </w:rPr>
    </w:lvl>
  </w:abstractNum>
  <w:abstractNum w:abstractNumId="5" w15:restartNumberingAfterBreak="0">
    <w:nsid w:val="1718252B"/>
    <w:multiLevelType w:val="hybridMultilevel"/>
    <w:tmpl w:val="328C6F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24955"/>
    <w:multiLevelType w:val="hybridMultilevel"/>
    <w:tmpl w:val="4A225CA2"/>
    <w:lvl w:ilvl="0" w:tplc="524CA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0154B2"/>
    <w:multiLevelType w:val="hybridMultilevel"/>
    <w:tmpl w:val="11A2F8E0"/>
    <w:lvl w:ilvl="0" w:tplc="7496FB3E">
      <w:start w:val="1"/>
      <w:numFmt w:val="lowerLetter"/>
      <w:lvlText w:val="%1)"/>
      <w:lvlJc w:val="left"/>
      <w:pPr>
        <w:ind w:left="821" w:hanging="22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1130DB0E">
      <w:numFmt w:val="bullet"/>
      <w:lvlText w:val="•"/>
      <w:lvlJc w:val="left"/>
      <w:pPr>
        <w:ind w:left="1724" w:hanging="226"/>
      </w:pPr>
      <w:rPr>
        <w:rFonts w:hint="default"/>
        <w:lang w:val="it-IT" w:eastAsia="en-US" w:bidi="ar-SA"/>
      </w:rPr>
    </w:lvl>
    <w:lvl w:ilvl="2" w:tplc="4B52FE1A">
      <w:numFmt w:val="bullet"/>
      <w:lvlText w:val="•"/>
      <w:lvlJc w:val="left"/>
      <w:pPr>
        <w:ind w:left="2629" w:hanging="226"/>
      </w:pPr>
      <w:rPr>
        <w:rFonts w:hint="default"/>
        <w:lang w:val="it-IT" w:eastAsia="en-US" w:bidi="ar-SA"/>
      </w:rPr>
    </w:lvl>
    <w:lvl w:ilvl="3" w:tplc="F25E9C0A">
      <w:numFmt w:val="bullet"/>
      <w:lvlText w:val="•"/>
      <w:lvlJc w:val="left"/>
      <w:pPr>
        <w:ind w:left="3533" w:hanging="226"/>
      </w:pPr>
      <w:rPr>
        <w:rFonts w:hint="default"/>
        <w:lang w:val="it-IT" w:eastAsia="en-US" w:bidi="ar-SA"/>
      </w:rPr>
    </w:lvl>
    <w:lvl w:ilvl="4" w:tplc="BBC03EDE">
      <w:numFmt w:val="bullet"/>
      <w:lvlText w:val="•"/>
      <w:lvlJc w:val="left"/>
      <w:pPr>
        <w:ind w:left="4438" w:hanging="226"/>
      </w:pPr>
      <w:rPr>
        <w:rFonts w:hint="default"/>
        <w:lang w:val="it-IT" w:eastAsia="en-US" w:bidi="ar-SA"/>
      </w:rPr>
    </w:lvl>
    <w:lvl w:ilvl="5" w:tplc="3E7EC3DE">
      <w:numFmt w:val="bullet"/>
      <w:lvlText w:val="•"/>
      <w:lvlJc w:val="left"/>
      <w:pPr>
        <w:ind w:left="5343" w:hanging="226"/>
      </w:pPr>
      <w:rPr>
        <w:rFonts w:hint="default"/>
        <w:lang w:val="it-IT" w:eastAsia="en-US" w:bidi="ar-SA"/>
      </w:rPr>
    </w:lvl>
    <w:lvl w:ilvl="6" w:tplc="9BF206A8">
      <w:numFmt w:val="bullet"/>
      <w:lvlText w:val="•"/>
      <w:lvlJc w:val="left"/>
      <w:pPr>
        <w:ind w:left="6247" w:hanging="226"/>
      </w:pPr>
      <w:rPr>
        <w:rFonts w:hint="default"/>
        <w:lang w:val="it-IT" w:eastAsia="en-US" w:bidi="ar-SA"/>
      </w:rPr>
    </w:lvl>
    <w:lvl w:ilvl="7" w:tplc="D9E81BEC">
      <w:numFmt w:val="bullet"/>
      <w:lvlText w:val="•"/>
      <w:lvlJc w:val="left"/>
      <w:pPr>
        <w:ind w:left="7152" w:hanging="226"/>
      </w:pPr>
      <w:rPr>
        <w:rFonts w:hint="default"/>
        <w:lang w:val="it-IT" w:eastAsia="en-US" w:bidi="ar-SA"/>
      </w:rPr>
    </w:lvl>
    <w:lvl w:ilvl="8" w:tplc="88C8EED8">
      <w:numFmt w:val="bullet"/>
      <w:lvlText w:val="•"/>
      <w:lvlJc w:val="left"/>
      <w:pPr>
        <w:ind w:left="8057" w:hanging="226"/>
      </w:pPr>
      <w:rPr>
        <w:rFonts w:hint="default"/>
        <w:lang w:val="it-IT" w:eastAsia="en-US" w:bidi="ar-SA"/>
      </w:rPr>
    </w:lvl>
  </w:abstractNum>
  <w:abstractNum w:abstractNumId="8" w15:restartNumberingAfterBreak="0">
    <w:nsid w:val="2A924FDA"/>
    <w:multiLevelType w:val="hybridMultilevel"/>
    <w:tmpl w:val="60DC49D0"/>
    <w:lvl w:ilvl="0" w:tplc="0D90926C">
      <w:numFmt w:val="bullet"/>
      <w:lvlText w:val="□"/>
      <w:lvlJc w:val="left"/>
      <w:pPr>
        <w:ind w:left="298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A2B20EE2">
      <w:start w:val="1"/>
      <w:numFmt w:val="decimal"/>
      <w:lvlText w:val="%2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2" w:tplc="72E0815A">
      <w:start w:val="1"/>
      <w:numFmt w:val="upperRoman"/>
      <w:lvlText w:val="%3."/>
      <w:lvlJc w:val="left"/>
      <w:pPr>
        <w:ind w:left="119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it-IT" w:eastAsia="en-US" w:bidi="ar-SA"/>
      </w:rPr>
    </w:lvl>
    <w:lvl w:ilvl="3" w:tplc="EE585B66">
      <w:start w:val="1"/>
      <w:numFmt w:val="decimal"/>
      <w:lvlText w:val="%4)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4" w:tplc="E4B4481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5" w:tplc="02D27B2A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6" w:tplc="885CC2EC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7" w:tplc="6CFC7344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8" w:tplc="63DEBC48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63A1127"/>
    <w:multiLevelType w:val="hybridMultilevel"/>
    <w:tmpl w:val="AC78F8AC"/>
    <w:lvl w:ilvl="0" w:tplc="605071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B7EDD"/>
    <w:multiLevelType w:val="hybridMultilevel"/>
    <w:tmpl w:val="817E61C0"/>
    <w:lvl w:ilvl="0" w:tplc="CC705E5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43724D2"/>
    <w:multiLevelType w:val="hybridMultilevel"/>
    <w:tmpl w:val="7B82B0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92A9E"/>
    <w:multiLevelType w:val="hybridMultilevel"/>
    <w:tmpl w:val="588420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11F7F"/>
    <w:multiLevelType w:val="hybridMultilevel"/>
    <w:tmpl w:val="E3861202"/>
    <w:lvl w:ilvl="0" w:tplc="5E1011AE">
      <w:start w:val="4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BCD2597A">
      <w:start w:val="1"/>
      <w:numFmt w:val="decimal"/>
      <w:lvlText w:val="%2."/>
      <w:lvlJc w:val="left"/>
      <w:pPr>
        <w:ind w:left="821" w:hanging="2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2" w:tplc="290AE55C">
      <w:numFmt w:val="bullet"/>
      <w:lvlText w:val="•"/>
      <w:lvlJc w:val="left"/>
      <w:pPr>
        <w:ind w:left="1842" w:hanging="223"/>
      </w:pPr>
      <w:rPr>
        <w:rFonts w:hint="default"/>
        <w:lang w:val="it-IT" w:eastAsia="en-US" w:bidi="ar-SA"/>
      </w:rPr>
    </w:lvl>
    <w:lvl w:ilvl="3" w:tplc="9086DD98">
      <w:numFmt w:val="bullet"/>
      <w:lvlText w:val="•"/>
      <w:lvlJc w:val="left"/>
      <w:pPr>
        <w:ind w:left="2845" w:hanging="223"/>
      </w:pPr>
      <w:rPr>
        <w:rFonts w:hint="default"/>
        <w:lang w:val="it-IT" w:eastAsia="en-US" w:bidi="ar-SA"/>
      </w:rPr>
    </w:lvl>
    <w:lvl w:ilvl="4" w:tplc="AC5263F0">
      <w:numFmt w:val="bullet"/>
      <w:lvlText w:val="•"/>
      <w:lvlJc w:val="left"/>
      <w:pPr>
        <w:ind w:left="3848" w:hanging="223"/>
      </w:pPr>
      <w:rPr>
        <w:rFonts w:hint="default"/>
        <w:lang w:val="it-IT" w:eastAsia="en-US" w:bidi="ar-SA"/>
      </w:rPr>
    </w:lvl>
    <w:lvl w:ilvl="5" w:tplc="7506C2F2">
      <w:numFmt w:val="bullet"/>
      <w:lvlText w:val="•"/>
      <w:lvlJc w:val="left"/>
      <w:pPr>
        <w:ind w:left="4851" w:hanging="223"/>
      </w:pPr>
      <w:rPr>
        <w:rFonts w:hint="default"/>
        <w:lang w:val="it-IT" w:eastAsia="en-US" w:bidi="ar-SA"/>
      </w:rPr>
    </w:lvl>
    <w:lvl w:ilvl="6" w:tplc="63A08D28">
      <w:numFmt w:val="bullet"/>
      <w:lvlText w:val="•"/>
      <w:lvlJc w:val="left"/>
      <w:pPr>
        <w:ind w:left="5854" w:hanging="223"/>
      </w:pPr>
      <w:rPr>
        <w:rFonts w:hint="default"/>
        <w:lang w:val="it-IT" w:eastAsia="en-US" w:bidi="ar-SA"/>
      </w:rPr>
    </w:lvl>
    <w:lvl w:ilvl="7" w:tplc="9DA2F6E2">
      <w:numFmt w:val="bullet"/>
      <w:lvlText w:val="•"/>
      <w:lvlJc w:val="left"/>
      <w:pPr>
        <w:ind w:left="6857" w:hanging="223"/>
      </w:pPr>
      <w:rPr>
        <w:rFonts w:hint="default"/>
        <w:lang w:val="it-IT" w:eastAsia="en-US" w:bidi="ar-SA"/>
      </w:rPr>
    </w:lvl>
    <w:lvl w:ilvl="8" w:tplc="CCE4CE46">
      <w:numFmt w:val="bullet"/>
      <w:lvlText w:val="•"/>
      <w:lvlJc w:val="left"/>
      <w:pPr>
        <w:ind w:left="7860" w:hanging="223"/>
      </w:pPr>
      <w:rPr>
        <w:rFonts w:hint="default"/>
        <w:lang w:val="it-IT" w:eastAsia="en-US" w:bidi="ar-SA"/>
      </w:rPr>
    </w:lvl>
  </w:abstractNum>
  <w:abstractNum w:abstractNumId="14" w15:restartNumberingAfterBreak="0">
    <w:nsid w:val="513349DE"/>
    <w:multiLevelType w:val="hybridMultilevel"/>
    <w:tmpl w:val="F6D8752E"/>
    <w:lvl w:ilvl="0" w:tplc="004E0FAC">
      <w:start w:val="2"/>
      <w:numFmt w:val="decimal"/>
      <w:lvlText w:val="%1."/>
      <w:lvlJc w:val="left"/>
      <w:pPr>
        <w:ind w:left="821" w:hanging="23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A5DC55C4">
      <w:numFmt w:val="bullet"/>
      <w:lvlText w:val="•"/>
      <w:lvlJc w:val="left"/>
      <w:pPr>
        <w:ind w:left="1724" w:hanging="230"/>
      </w:pPr>
      <w:rPr>
        <w:rFonts w:hint="default"/>
        <w:lang w:val="it-IT" w:eastAsia="en-US" w:bidi="ar-SA"/>
      </w:rPr>
    </w:lvl>
    <w:lvl w:ilvl="2" w:tplc="D236E552">
      <w:numFmt w:val="bullet"/>
      <w:lvlText w:val="•"/>
      <w:lvlJc w:val="left"/>
      <w:pPr>
        <w:ind w:left="2629" w:hanging="230"/>
      </w:pPr>
      <w:rPr>
        <w:rFonts w:hint="default"/>
        <w:lang w:val="it-IT" w:eastAsia="en-US" w:bidi="ar-SA"/>
      </w:rPr>
    </w:lvl>
    <w:lvl w:ilvl="3" w:tplc="37C6FB1A">
      <w:numFmt w:val="bullet"/>
      <w:lvlText w:val="•"/>
      <w:lvlJc w:val="left"/>
      <w:pPr>
        <w:ind w:left="3533" w:hanging="230"/>
      </w:pPr>
      <w:rPr>
        <w:rFonts w:hint="default"/>
        <w:lang w:val="it-IT" w:eastAsia="en-US" w:bidi="ar-SA"/>
      </w:rPr>
    </w:lvl>
    <w:lvl w:ilvl="4" w:tplc="DA92D0B0">
      <w:numFmt w:val="bullet"/>
      <w:lvlText w:val="•"/>
      <w:lvlJc w:val="left"/>
      <w:pPr>
        <w:ind w:left="4438" w:hanging="230"/>
      </w:pPr>
      <w:rPr>
        <w:rFonts w:hint="default"/>
        <w:lang w:val="it-IT" w:eastAsia="en-US" w:bidi="ar-SA"/>
      </w:rPr>
    </w:lvl>
    <w:lvl w:ilvl="5" w:tplc="833E642A">
      <w:numFmt w:val="bullet"/>
      <w:lvlText w:val="•"/>
      <w:lvlJc w:val="left"/>
      <w:pPr>
        <w:ind w:left="5343" w:hanging="230"/>
      </w:pPr>
      <w:rPr>
        <w:rFonts w:hint="default"/>
        <w:lang w:val="it-IT" w:eastAsia="en-US" w:bidi="ar-SA"/>
      </w:rPr>
    </w:lvl>
    <w:lvl w:ilvl="6" w:tplc="10329E34">
      <w:numFmt w:val="bullet"/>
      <w:lvlText w:val="•"/>
      <w:lvlJc w:val="left"/>
      <w:pPr>
        <w:ind w:left="6247" w:hanging="230"/>
      </w:pPr>
      <w:rPr>
        <w:rFonts w:hint="default"/>
        <w:lang w:val="it-IT" w:eastAsia="en-US" w:bidi="ar-SA"/>
      </w:rPr>
    </w:lvl>
    <w:lvl w:ilvl="7" w:tplc="CB60C54E">
      <w:numFmt w:val="bullet"/>
      <w:lvlText w:val="•"/>
      <w:lvlJc w:val="left"/>
      <w:pPr>
        <w:ind w:left="7152" w:hanging="230"/>
      </w:pPr>
      <w:rPr>
        <w:rFonts w:hint="default"/>
        <w:lang w:val="it-IT" w:eastAsia="en-US" w:bidi="ar-SA"/>
      </w:rPr>
    </w:lvl>
    <w:lvl w:ilvl="8" w:tplc="DE32E802">
      <w:numFmt w:val="bullet"/>
      <w:lvlText w:val="•"/>
      <w:lvlJc w:val="left"/>
      <w:pPr>
        <w:ind w:left="8057" w:hanging="230"/>
      </w:pPr>
      <w:rPr>
        <w:rFonts w:hint="default"/>
        <w:lang w:val="it-IT" w:eastAsia="en-US" w:bidi="ar-SA"/>
      </w:rPr>
    </w:lvl>
  </w:abstractNum>
  <w:abstractNum w:abstractNumId="15" w15:restartNumberingAfterBreak="0">
    <w:nsid w:val="67447205"/>
    <w:multiLevelType w:val="hybridMultilevel"/>
    <w:tmpl w:val="045A3E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060260">
    <w:abstractNumId w:val="11"/>
  </w:num>
  <w:num w:numId="2" w16cid:durableId="1862816657">
    <w:abstractNumId w:val="9"/>
  </w:num>
  <w:num w:numId="3" w16cid:durableId="1021972683">
    <w:abstractNumId w:val="5"/>
  </w:num>
  <w:num w:numId="4" w16cid:durableId="95293787">
    <w:abstractNumId w:val="12"/>
  </w:num>
  <w:num w:numId="5" w16cid:durableId="1275363295">
    <w:abstractNumId w:val="2"/>
  </w:num>
  <w:num w:numId="6" w16cid:durableId="1346903266">
    <w:abstractNumId w:val="15"/>
  </w:num>
  <w:num w:numId="7" w16cid:durableId="1665083956">
    <w:abstractNumId w:val="4"/>
  </w:num>
  <w:num w:numId="8" w16cid:durableId="1456606855">
    <w:abstractNumId w:val="13"/>
  </w:num>
  <w:num w:numId="9" w16cid:durableId="450130854">
    <w:abstractNumId w:val="3"/>
  </w:num>
  <w:num w:numId="10" w16cid:durableId="619804216">
    <w:abstractNumId w:val="14"/>
  </w:num>
  <w:num w:numId="11" w16cid:durableId="1499495731">
    <w:abstractNumId w:val="7"/>
  </w:num>
  <w:num w:numId="12" w16cid:durableId="1372682214">
    <w:abstractNumId w:val="8"/>
  </w:num>
  <w:num w:numId="13" w16cid:durableId="982851278">
    <w:abstractNumId w:val="0"/>
  </w:num>
  <w:num w:numId="14" w16cid:durableId="1215656886">
    <w:abstractNumId w:val="1"/>
  </w:num>
  <w:num w:numId="15" w16cid:durableId="2099210414">
    <w:abstractNumId w:val="6"/>
  </w:num>
  <w:num w:numId="16" w16cid:durableId="14555168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63A"/>
    <w:rsid w:val="000020BB"/>
    <w:rsid w:val="000640D7"/>
    <w:rsid w:val="00080569"/>
    <w:rsid w:val="000A47BF"/>
    <w:rsid w:val="000E4E06"/>
    <w:rsid w:val="000F610A"/>
    <w:rsid w:val="0011371A"/>
    <w:rsid w:val="001510F8"/>
    <w:rsid w:val="0017163A"/>
    <w:rsid w:val="001901E6"/>
    <w:rsid w:val="001E0729"/>
    <w:rsid w:val="00252FED"/>
    <w:rsid w:val="002863A0"/>
    <w:rsid w:val="00293CA1"/>
    <w:rsid w:val="002A11D4"/>
    <w:rsid w:val="002C37CA"/>
    <w:rsid w:val="002F5A50"/>
    <w:rsid w:val="003311E2"/>
    <w:rsid w:val="00351DC8"/>
    <w:rsid w:val="00371198"/>
    <w:rsid w:val="00375729"/>
    <w:rsid w:val="00380F8E"/>
    <w:rsid w:val="003E1286"/>
    <w:rsid w:val="004816A9"/>
    <w:rsid w:val="004C0ADE"/>
    <w:rsid w:val="004C450A"/>
    <w:rsid w:val="004E6E84"/>
    <w:rsid w:val="005125C3"/>
    <w:rsid w:val="00515154"/>
    <w:rsid w:val="00517CA0"/>
    <w:rsid w:val="00531AE4"/>
    <w:rsid w:val="00591D04"/>
    <w:rsid w:val="00593EF7"/>
    <w:rsid w:val="005D03C4"/>
    <w:rsid w:val="00611550"/>
    <w:rsid w:val="00612638"/>
    <w:rsid w:val="00620175"/>
    <w:rsid w:val="00624DB9"/>
    <w:rsid w:val="006A7006"/>
    <w:rsid w:val="006B4C53"/>
    <w:rsid w:val="00707327"/>
    <w:rsid w:val="007073EE"/>
    <w:rsid w:val="00714D7D"/>
    <w:rsid w:val="007234AC"/>
    <w:rsid w:val="00756B4A"/>
    <w:rsid w:val="00776C71"/>
    <w:rsid w:val="00777A05"/>
    <w:rsid w:val="00795C12"/>
    <w:rsid w:val="007C5EE7"/>
    <w:rsid w:val="007F61A7"/>
    <w:rsid w:val="00837A12"/>
    <w:rsid w:val="00843103"/>
    <w:rsid w:val="00843E71"/>
    <w:rsid w:val="008655F7"/>
    <w:rsid w:val="008842D2"/>
    <w:rsid w:val="00887865"/>
    <w:rsid w:val="008979D0"/>
    <w:rsid w:val="008C3406"/>
    <w:rsid w:val="00941CDE"/>
    <w:rsid w:val="009430FD"/>
    <w:rsid w:val="009441FF"/>
    <w:rsid w:val="0096067D"/>
    <w:rsid w:val="0098202A"/>
    <w:rsid w:val="009B6D7D"/>
    <w:rsid w:val="009E0134"/>
    <w:rsid w:val="009E2623"/>
    <w:rsid w:val="00A16C56"/>
    <w:rsid w:val="00A72B26"/>
    <w:rsid w:val="00A75D45"/>
    <w:rsid w:val="00AC0E0B"/>
    <w:rsid w:val="00AC4D23"/>
    <w:rsid w:val="00AD0071"/>
    <w:rsid w:val="00B15D66"/>
    <w:rsid w:val="00B3091D"/>
    <w:rsid w:val="00B53FE0"/>
    <w:rsid w:val="00B54ECF"/>
    <w:rsid w:val="00B73F60"/>
    <w:rsid w:val="00B76CB2"/>
    <w:rsid w:val="00B91BBB"/>
    <w:rsid w:val="00BD0306"/>
    <w:rsid w:val="00BE0E81"/>
    <w:rsid w:val="00C35911"/>
    <w:rsid w:val="00C46AD2"/>
    <w:rsid w:val="00C76048"/>
    <w:rsid w:val="00CA1E3D"/>
    <w:rsid w:val="00CC25F8"/>
    <w:rsid w:val="00CD2165"/>
    <w:rsid w:val="00CF2946"/>
    <w:rsid w:val="00D03A91"/>
    <w:rsid w:val="00D166DC"/>
    <w:rsid w:val="00D254D3"/>
    <w:rsid w:val="00D26AF5"/>
    <w:rsid w:val="00D33AC4"/>
    <w:rsid w:val="00D35CBE"/>
    <w:rsid w:val="00D40AD2"/>
    <w:rsid w:val="00D51CCD"/>
    <w:rsid w:val="00D5289F"/>
    <w:rsid w:val="00D601E9"/>
    <w:rsid w:val="00D67005"/>
    <w:rsid w:val="00D91E55"/>
    <w:rsid w:val="00DB5B88"/>
    <w:rsid w:val="00DE053A"/>
    <w:rsid w:val="00DE58EF"/>
    <w:rsid w:val="00E01559"/>
    <w:rsid w:val="00E54A2B"/>
    <w:rsid w:val="00E6258A"/>
    <w:rsid w:val="00EA4AE4"/>
    <w:rsid w:val="00EB5FC1"/>
    <w:rsid w:val="00ED2950"/>
    <w:rsid w:val="00F27D1C"/>
    <w:rsid w:val="00F331B8"/>
    <w:rsid w:val="00F5106D"/>
    <w:rsid w:val="00F656AB"/>
    <w:rsid w:val="00F96393"/>
    <w:rsid w:val="00FB0CC4"/>
    <w:rsid w:val="00FB79D9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68A3"/>
  <w15:chartTrackingRefBased/>
  <w15:docId w15:val="{B3448371-D44C-4569-B86E-E71FA187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5154"/>
  </w:style>
  <w:style w:type="paragraph" w:styleId="Titolo1">
    <w:name w:val="heading 1"/>
    <w:basedOn w:val="Normale"/>
    <w:next w:val="Normale"/>
    <w:link w:val="Titolo1Carattere"/>
    <w:uiPriority w:val="9"/>
    <w:qFormat/>
    <w:rsid w:val="00843E71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3E71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3E71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3E71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3E71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3E71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3E71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3E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3E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5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53FE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53FE0"/>
    <w:rPr>
      <w:color w:val="605E5C"/>
      <w:shd w:val="clear" w:color="auto" w:fill="E1DFDD"/>
    </w:rPr>
  </w:style>
  <w:style w:type="paragraph" w:customStyle="1" w:styleId="Default">
    <w:name w:val="Default"/>
    <w:rsid w:val="003711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3E71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3E71"/>
    <w:rPr>
      <w:caps/>
      <w:spacing w:val="15"/>
      <w:shd w:val="clear" w:color="auto" w:fill="DBE5F1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3E71"/>
    <w:rPr>
      <w:caps/>
      <w:color w:val="243F60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3E71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3E71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843E71"/>
    <w:rPr>
      <w:b/>
      <w:bCs/>
      <w:color w:val="365F91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3E71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43E71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3E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3E71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843E71"/>
    <w:rPr>
      <w:b/>
      <w:bCs/>
    </w:rPr>
  </w:style>
  <w:style w:type="character" w:styleId="Enfasicorsivo">
    <w:name w:val="Emphasis"/>
    <w:uiPriority w:val="20"/>
    <w:qFormat/>
    <w:rsid w:val="00843E71"/>
    <w:rPr>
      <w:caps/>
      <w:color w:val="243F60" w:themeColor="accent1" w:themeShade="7F"/>
      <w:spacing w:val="5"/>
    </w:rPr>
  </w:style>
  <w:style w:type="paragraph" w:styleId="Nessunaspaziatura">
    <w:name w:val="No Spacing"/>
    <w:uiPriority w:val="1"/>
    <w:qFormat/>
    <w:rsid w:val="00843E71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843E71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3E71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3E71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3E71"/>
    <w:rPr>
      <w:color w:val="4F81BD" w:themeColor="accent1"/>
      <w:sz w:val="24"/>
      <w:szCs w:val="24"/>
    </w:rPr>
  </w:style>
  <w:style w:type="character" w:styleId="Enfasidelicata">
    <w:name w:val="Subtle Emphasis"/>
    <w:uiPriority w:val="19"/>
    <w:qFormat/>
    <w:rsid w:val="00843E71"/>
    <w:rPr>
      <w:i/>
      <w:iCs/>
      <w:color w:val="243F60" w:themeColor="accent1" w:themeShade="7F"/>
    </w:rPr>
  </w:style>
  <w:style w:type="character" w:styleId="Enfasiintensa">
    <w:name w:val="Intense Emphasis"/>
    <w:uiPriority w:val="21"/>
    <w:qFormat/>
    <w:rsid w:val="00843E71"/>
    <w:rPr>
      <w:b/>
      <w:bCs/>
      <w:caps/>
      <w:color w:val="243F60" w:themeColor="accent1" w:themeShade="7F"/>
      <w:spacing w:val="10"/>
    </w:rPr>
  </w:style>
  <w:style w:type="character" w:styleId="Riferimentodelicato">
    <w:name w:val="Subtle Reference"/>
    <w:uiPriority w:val="31"/>
    <w:qFormat/>
    <w:rsid w:val="00843E71"/>
    <w:rPr>
      <w:b/>
      <w:bCs/>
      <w:color w:val="4F81BD" w:themeColor="accent1"/>
    </w:rPr>
  </w:style>
  <w:style w:type="character" w:styleId="Riferimentointenso">
    <w:name w:val="Intense Reference"/>
    <w:uiPriority w:val="32"/>
    <w:qFormat/>
    <w:rsid w:val="00843E71"/>
    <w:rPr>
      <w:b/>
      <w:bCs/>
      <w:i/>
      <w:iCs/>
      <w:caps/>
      <w:color w:val="4F81BD" w:themeColor="accent1"/>
    </w:rPr>
  </w:style>
  <w:style w:type="character" w:styleId="Titolodellibro">
    <w:name w:val="Book Title"/>
    <w:uiPriority w:val="33"/>
    <w:qFormat/>
    <w:rsid w:val="00843E71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3E71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1E55"/>
  </w:style>
  <w:style w:type="paragraph" w:styleId="Pidipagina">
    <w:name w:val="footer"/>
    <w:basedOn w:val="Normale"/>
    <w:link w:val="Pidipagina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1E55"/>
  </w:style>
  <w:style w:type="paragraph" w:styleId="Sommario1">
    <w:name w:val="toc 1"/>
    <w:basedOn w:val="Normale"/>
    <w:next w:val="Normale"/>
    <w:autoRedefine/>
    <w:uiPriority w:val="39"/>
    <w:unhideWhenUsed/>
    <w:rsid w:val="00756B4A"/>
    <w:pPr>
      <w:spacing w:after="100"/>
    </w:pPr>
  </w:style>
  <w:style w:type="paragraph" w:styleId="Paragrafoelenco">
    <w:name w:val="List Paragraph"/>
    <w:basedOn w:val="Normale"/>
    <w:uiPriority w:val="1"/>
    <w:qFormat/>
    <w:rsid w:val="0037572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0F610A"/>
    <w:pPr>
      <w:widowControl w:val="0"/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610A"/>
    <w:rPr>
      <w:rFonts w:ascii="Calibri" w:eastAsia="Times New Roman" w:hAnsi="Calibri" w:cs="Calibri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D35CBE"/>
    <w:pPr>
      <w:widowControl w:val="0"/>
      <w:autoSpaceDE w:val="0"/>
      <w:autoSpaceDN w:val="0"/>
      <w:spacing w:before="0"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35CBE"/>
    <w:pPr>
      <w:widowControl w:val="0"/>
      <w:autoSpaceDE w:val="0"/>
      <w:autoSpaceDN w:val="0"/>
      <w:spacing w:before="0" w:after="0" w:line="240" w:lineRule="auto"/>
      <w:ind w:left="11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settiegatti.eu/info/norme/statali/2013_0062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13_0062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uclagodiocchit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cdellagodiocchito.traspar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5F6636C-60C4-4453-B359-189F7C4F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 D'Amelio</dc:creator>
  <cp:keywords/>
  <dc:description/>
  <cp:lastModifiedBy>Pino D'Amelio</cp:lastModifiedBy>
  <cp:revision>22</cp:revision>
  <cp:lastPrinted>2024-07-12T06:47:00Z</cp:lastPrinted>
  <dcterms:created xsi:type="dcterms:W3CDTF">2024-07-20T04:58:00Z</dcterms:created>
  <dcterms:modified xsi:type="dcterms:W3CDTF">2025-07-02T04:08:00Z</dcterms:modified>
</cp:coreProperties>
</file>